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CC" w:rsidRDefault="00DB4CAD" w:rsidP="00DB4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CAD">
        <w:rPr>
          <w:rFonts w:ascii="Times New Roman" w:hAnsi="Times New Roman" w:cs="Times New Roman"/>
          <w:sz w:val="28"/>
          <w:szCs w:val="28"/>
        </w:rPr>
        <w:t>Дистанционное обучение в 4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2575"/>
        <w:gridCol w:w="3273"/>
        <w:gridCol w:w="2937"/>
      </w:tblGrid>
      <w:tr w:rsidR="00DB4CAD" w:rsidTr="00DB4CAD">
        <w:tc>
          <w:tcPr>
            <w:tcW w:w="81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084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DB4CAD" w:rsidTr="00DB4CAD">
        <w:tc>
          <w:tcPr>
            <w:tcW w:w="81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2977" w:type="dxa"/>
          </w:tcPr>
          <w:p w:rsidR="00DB4CAD" w:rsidRDefault="00AD22B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750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https://uchi.ru/podgotovka-k-uroku/read/4-klass/quarter-594_3-chetvert/lesson-20016_sredstva-vyrazitelnosti-teksta-yumoristicheskogo-soderzhaniya-giperbola/presentation-64386</w:t>
              </w:r>
            </w:hyperlink>
          </w:p>
          <w:p w:rsidR="00AD22BD" w:rsidRDefault="00AD22B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«Главные реки»  с.17-23</w:t>
            </w:r>
          </w:p>
        </w:tc>
        <w:tc>
          <w:tcPr>
            <w:tcW w:w="3084" w:type="dxa"/>
          </w:tcPr>
          <w:p w:rsidR="00DB4CAD" w:rsidRDefault="00AD22B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с.17-23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итать</w:t>
            </w:r>
            <w:proofErr w:type="spellEnd"/>
          </w:p>
        </w:tc>
      </w:tr>
      <w:tr w:rsidR="00DB4CAD" w:rsidTr="00DB4CAD">
        <w:tc>
          <w:tcPr>
            <w:tcW w:w="81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DB4CAD" w:rsidRDefault="00930A0C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750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https://uchi.ru/podgotovka-k-uroku/rus/4-klass/quarter-629_3-chetvert/lesson-21305_pravopisanie-padezhnykh-okonchaniy-imyon-prilagatelnykh-v-edinstvennom-chisle/presentation-71774</w:t>
              </w:r>
            </w:hyperlink>
          </w:p>
          <w:p w:rsidR="00930A0C" w:rsidRDefault="00930A0C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</w:t>
            </w:r>
          </w:p>
          <w:p w:rsidR="00930A0C" w:rsidRDefault="00930A0C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261BF3">
              <w:rPr>
                <w:rFonts w:ascii="Times New Roman" w:hAnsi="Times New Roman" w:cs="Times New Roman"/>
                <w:sz w:val="28"/>
                <w:szCs w:val="28"/>
              </w:rPr>
              <w:t>№37,40</w:t>
            </w:r>
          </w:p>
        </w:tc>
        <w:tc>
          <w:tcPr>
            <w:tcW w:w="3084" w:type="dxa"/>
          </w:tcPr>
          <w:p w:rsidR="00DB4CAD" w:rsidRDefault="00930A0C" w:rsidP="00261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</w:t>
            </w:r>
            <w:r w:rsidR="00261BF3">
              <w:rPr>
                <w:rFonts w:ascii="Times New Roman" w:hAnsi="Times New Roman" w:cs="Times New Roman"/>
                <w:sz w:val="28"/>
                <w:szCs w:val="28"/>
              </w:rPr>
              <w:t xml:space="preserve"> 45, учить правила.</w:t>
            </w:r>
          </w:p>
        </w:tc>
      </w:tr>
      <w:tr w:rsidR="00DB4CAD" w:rsidTr="00DB4CAD">
        <w:tc>
          <w:tcPr>
            <w:tcW w:w="81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DB4CAD" w:rsidRDefault="003C4438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750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https://uchi.ru/podgotovka-k-uroku/math/4-klass/quarter-549_3-chetvert/lesson-15483_konstruirovanie-razbienie-figury-na-pryamougolniki-kvadraty-konstruirovanie-figury-iz-pryamougolnikov-vypolnenie-postroeniy/presentation-70616</w:t>
              </w:r>
            </w:hyperlink>
          </w:p>
          <w:p w:rsidR="003C4438" w:rsidRDefault="003C4438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учебнику: </w:t>
            </w:r>
          </w:p>
          <w:p w:rsidR="003C4438" w:rsidRDefault="003C4438" w:rsidP="003C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№358, 360, 361</w:t>
            </w:r>
          </w:p>
        </w:tc>
        <w:tc>
          <w:tcPr>
            <w:tcW w:w="3084" w:type="dxa"/>
          </w:tcPr>
          <w:p w:rsidR="00DB4CAD" w:rsidRDefault="003C4438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370</w:t>
            </w:r>
          </w:p>
        </w:tc>
      </w:tr>
      <w:tr w:rsidR="00DB4CAD" w:rsidRPr="003C4438" w:rsidTr="00DB4CAD">
        <w:tc>
          <w:tcPr>
            <w:tcW w:w="817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DB4CAD" w:rsidRDefault="00DB4CAD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977" w:type="dxa"/>
          </w:tcPr>
          <w:p w:rsidR="00DB4CAD" w:rsidRDefault="003C4438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1.Повторить стихотворение наизусть.</w:t>
            </w:r>
          </w:p>
          <w:p w:rsidR="003C4438" w:rsidRDefault="003C4438" w:rsidP="00DB4C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4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C4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.86-87 №1-6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C4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3C4438" w:rsidRPr="003C4438" w:rsidRDefault="003C4438" w:rsidP="003C44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I know</w:t>
            </w:r>
          </w:p>
        </w:tc>
        <w:tc>
          <w:tcPr>
            <w:tcW w:w="3084" w:type="dxa"/>
          </w:tcPr>
          <w:p w:rsidR="00DB4CAD" w:rsidRPr="003C4438" w:rsidRDefault="003C4438" w:rsidP="00DB4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проверочной</w:t>
            </w:r>
            <w:r w:rsidR="00251F1F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  <w:bookmarkStart w:id="0" w:name="_GoBack"/>
            <w:bookmarkEnd w:id="0"/>
          </w:p>
        </w:tc>
      </w:tr>
    </w:tbl>
    <w:p w:rsidR="00DB4CAD" w:rsidRPr="003C4438" w:rsidRDefault="00DB4CAD" w:rsidP="00DB4C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CAD" w:rsidRPr="003C4438" w:rsidRDefault="00DB4CAD">
      <w:pPr>
        <w:rPr>
          <w:lang w:val="en-US"/>
        </w:rPr>
      </w:pPr>
    </w:p>
    <w:sectPr w:rsidR="00DB4CAD" w:rsidRPr="003C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8A"/>
    <w:rsid w:val="00251F1F"/>
    <w:rsid w:val="00261BF3"/>
    <w:rsid w:val="002871CC"/>
    <w:rsid w:val="0037268A"/>
    <w:rsid w:val="003C4438"/>
    <w:rsid w:val="00930A0C"/>
    <w:rsid w:val="00AD22BD"/>
    <w:rsid w:val="00DB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2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2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podgotovka-k-uroku/math/4-klass/quarter-549_3-chetvert/lesson-15483_konstruirovanie-razbienie-figury-na-pryamougolniki-kvadraty-konstruirovanie-figury-iz-pryamougolnikov-vypolnenie-postroeniy/presentation-706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podgotovka-k-uroku/rus/4-klass/quarter-629_3-chetvert/lesson-21305_pravopisanie-padezhnykh-okonchaniy-imyon-prilagatelnykh-v-edinstvennom-chisle/presentation-71774" TargetMode="External"/><Relationship Id="rId5" Type="http://schemas.openxmlformats.org/officeDocument/2006/relationships/hyperlink" Target="https://uchi.ru/podgotovka-k-uroku/read/4-klass/quarter-594_3-chetvert/lesson-20016_sredstva-vyrazitelnosti-teksta-yumoristicheskogo-soderzhaniya-giperbola/presentation-643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5</cp:revision>
  <dcterms:created xsi:type="dcterms:W3CDTF">2026-01-26T04:48:00Z</dcterms:created>
  <dcterms:modified xsi:type="dcterms:W3CDTF">2026-01-26T05:09:00Z</dcterms:modified>
</cp:coreProperties>
</file>